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F9" w:rsidRDefault="005D37F9" w:rsidP="00772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5D37F9" w:rsidRDefault="009A4BDE" w:rsidP="005D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Профилактика</w:t>
      </w:r>
      <w:r w:rsidR="005D37F9" w:rsidRPr="005D37F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наркомании, токсикомании и </w:t>
      </w:r>
      <w:proofErr w:type="spellStart"/>
      <w:r w:rsidR="005D37F9" w:rsidRPr="005D37F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таба</w:t>
      </w:r>
      <w:r w:rsidR="00B45CF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кокурения</w:t>
      </w:r>
      <w:proofErr w:type="spellEnd"/>
      <w:r w:rsidR="00B45CF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5D37F9" w:rsidRDefault="009A4BDE" w:rsidP="005D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М</w:t>
      </w:r>
      <w:r w:rsidR="0023008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Б</w:t>
      </w:r>
      <w:r w:rsidR="00966E0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ОУ "СОШ №4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"</w:t>
      </w:r>
      <w:r w:rsidR="00966E0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городского округа </w:t>
      </w:r>
      <w:r w:rsidR="00966E0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«город Дагестанские Огни»</w:t>
      </w:r>
    </w:p>
    <w:p w:rsidR="009A4BDE" w:rsidRPr="005D37F9" w:rsidRDefault="009A4BDE" w:rsidP="005D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7252E" w:rsidRPr="0077252E" w:rsidRDefault="005D37F9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Че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ловек приходит в этот мир не только для своего комфортного существования и личного счастья. Его ум, опыт, вся его жизнь </w:t>
      </w:r>
      <w:proofErr w:type="gramStart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необходимы</w:t>
      </w:r>
      <w:proofErr w:type="gramEnd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его детям, обществу, будущим поколениям.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Достойным существование человека на земле помогает сделать здоровье, духовное и физическое, которое является главным достоянием человека. И делом не только личным, но и общественным.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Есть такая притча. «Путник, идущий вдоль реки, услышал отчаянные детские крики. Подбежав к берегу, он увидел в реке тонущих детей и бросился их спасать. Заметив проходящего мимо человека, он стал звать его на помощь. То</w:t>
      </w:r>
      <w:r w:rsidR="009501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стал помогать тем, кто еще удерживался на плаву. Увидев третьего путника, они позвали на помощь. Но он, не обращая внимания на призывы, ускорил шаги…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«Разве тебе безразлична судьба детей</w:t>
      </w:r>
      <w:r w:rsidR="009501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 - спросили спасатели.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Третий путник им ответил: «Я вижу, что вы вдвоем пока справляетесь. Я добегу до поворота, узнаю, почему дети попадают в реку, и постараюсь это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предотвратить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Эта притча иллюстрирует возможные подходы к решению проблемы </w:t>
      </w:r>
      <w:proofErr w:type="spellStart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табакокурения</w:t>
      </w:r>
      <w:proofErr w:type="spellEnd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алкоголизма и наркомании. Можно спасать «тонущих» детей, строя лечебницы и реабилитационные центры. Заниматься этим </w:t>
      </w:r>
      <w:proofErr w:type="gramStart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должны</w:t>
      </w:r>
      <w:proofErr w:type="gramEnd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занимаются профессионалы.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Задача педагогов и родителей – «добежать до поворота реки и не дать детям упасть в воду», то есть заниматься своим делом </w:t>
      </w:r>
      <w:proofErr w:type="gramStart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–</w:t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</w:t>
      </w:r>
      <w:proofErr w:type="gramEnd"/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рофилактикой.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Благодаря совместным усилиям школы, семьи, общества подрастающий гражданин должен укрепиться в мысли о том, что именно он ответственен за свое собственное здоровье и должен рассматривать его как высшую ценность.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Информационно-просветительские и воспитательные меры должны осуществляться в комплексе с профилактикой. Осуществление профилактических и воспитательны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 мер – задача всего общества</w:t>
      </w:r>
      <w:r w:rsidR="00B45C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 только 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семьи и школы.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того чтобы активизировать работу школы в области профилактики, обобщить имеющийся положительный опыт работы</w:t>
      </w:r>
      <w:r w:rsidR="009A4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зам директора по ВР,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социального педагога, классных руководителей, школы в целом было решено создать комплексную Программу по профилактике нарком</w:t>
      </w:r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ании, алкоголизма, </w:t>
      </w:r>
      <w:proofErr w:type="spellStart"/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табакокурения</w:t>
      </w:r>
      <w:proofErr w:type="spellEnd"/>
      <w:r w:rsidR="00966E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202</w:t>
      </w:r>
      <w:r w:rsidR="003944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966E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-20</w:t>
      </w:r>
      <w:r w:rsidR="003944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</w:t>
      </w:r>
      <w:r w:rsidR="00966E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гг.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Правовую основу комплексной Программы по профилактике наркомании, алкоголизма, </w:t>
      </w:r>
      <w:proofErr w:type="spellStart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табакокурения</w:t>
      </w:r>
      <w:proofErr w:type="spellEnd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составляют: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Конституция Российской Федерации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ФЗ «Об образовании»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ФЗ «О наркотических средствах и психотропных веществах»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Уголовный кодекс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Кодекс об административных правонарушениях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Федеральная целевая программа по профилактике наркомании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Целью</w:t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Программы является комплексное решение проблем профилактики наркомании, алкоголизма, </w:t>
      </w:r>
      <w:proofErr w:type="spellStart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табакокурения</w:t>
      </w:r>
      <w:proofErr w:type="spellEnd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 предусматривает решение следующих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задач: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7252E" w:rsidRPr="0077252E" w:rsidRDefault="0077252E" w:rsidP="00772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школьников установок на ведение здорового образа жизни и улучшение их духовно-нравственной культуры;</w:t>
      </w:r>
    </w:p>
    <w:p w:rsidR="0077252E" w:rsidRPr="0077252E" w:rsidRDefault="0077252E" w:rsidP="00772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повышение уровня воспитательно-профилактической работы в школе;</w:t>
      </w:r>
    </w:p>
    <w:p w:rsidR="005D37F9" w:rsidRDefault="005D37F9" w:rsidP="00772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7252E" w:rsidRPr="0077252E" w:rsidRDefault="0077252E" w:rsidP="00772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активизация разъяснительной работы среди родителей по вопросам профилактики наркомании, алкоголизма, </w:t>
      </w:r>
      <w:proofErr w:type="spellStart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табакокурения</w:t>
      </w:r>
      <w:proofErr w:type="spell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921B45" w:rsidRDefault="0077252E" w:rsidP="00921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Комплексная Программа предусматривает систему работы всех участников образовательного процесса с привлечением специалистов КДН, ПДН,  и других учреждений социума по следующим направлениям: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7252E" w:rsidRPr="0077252E" w:rsidRDefault="0077252E" w:rsidP="00921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Нет наркотикам! (профилактика наркомании)</w:t>
      </w:r>
    </w:p>
    <w:p w:rsidR="0077252E" w:rsidRPr="0077252E" w:rsidRDefault="0077252E" w:rsidP="00772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Жизнь без табака (профилактика </w:t>
      </w:r>
      <w:proofErr w:type="spellStart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табакокурения</w:t>
      </w:r>
      <w:proofErr w:type="spell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77252E" w:rsidRPr="0077252E" w:rsidRDefault="0077252E" w:rsidP="00772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Трезвость – норма жизни (профилактика алкоголизма)</w:t>
      </w:r>
    </w:p>
    <w:p w:rsidR="0077252E" w:rsidRPr="0077252E" w:rsidRDefault="0077252E" w:rsidP="00772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Здоровая личность</w:t>
      </w:r>
    </w:p>
    <w:p w:rsidR="0077252E" w:rsidRPr="0077252E" w:rsidRDefault="0077252E" w:rsidP="002E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Организационное сопровождение</w:t>
      </w:r>
      <w:r w:rsidRPr="0077252E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  <w:r w:rsidR="009A4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Программы </w:t>
      </w:r>
      <w:proofErr w:type="gramStart"/>
      <w:r w:rsidR="00921B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возглавляет 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заместитель директора по воспитательной работе</w:t>
      </w:r>
      <w:r w:rsidR="00966E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 w:rsidR="00966E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Мирзаханова</w:t>
      </w:r>
      <w:proofErr w:type="spellEnd"/>
      <w:r w:rsidR="00966E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З.Н.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u w:val="single"/>
        </w:rPr>
        <w:t xml:space="preserve"> Главными </w:t>
      </w:r>
      <w:proofErr w:type="spellStart"/>
      <w:r w:rsidRPr="0077252E">
        <w:rPr>
          <w:rFonts w:ascii="Times New Roman" w:eastAsia="Times New Roman" w:hAnsi="Times New Roman" w:cs="Times New Roman"/>
          <w:color w:val="000000"/>
          <w:sz w:val="27"/>
          <w:u w:val="single"/>
        </w:rPr>
        <w:t>исполнителями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Программы</w:t>
      </w:r>
      <w:proofErr w:type="spellEnd"/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являются</w:t>
      </w:r>
      <w:proofErr w:type="gramEnd"/>
      <w:r w:rsidR="00966E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социальный педагог Магомедова А.Н.</w:t>
      </w:r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классные руководители  1-11 классов,  Совет </w:t>
      </w:r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старшеклассников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родители обучающихся.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Формы работы</w:t>
      </w:r>
      <w:r w:rsidR="009A4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по данной программе: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Анкетирование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Игры и упражнения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Ролевые игры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Просветительские беседы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Спортивные конкурсы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Дни здоровья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Встречи с медработниками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положения ребенка в семье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Педагогическое наблюдение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Конкурсы рисунков, плакатов, буклетов</w:t>
      </w:r>
      <w:r w:rsidR="00C73424">
        <w:rPr>
          <w:rFonts w:ascii="Times New Roman" w:eastAsia="Times New Roman" w:hAnsi="Times New Roman" w:cs="Times New Roman"/>
          <w:color w:val="000000"/>
          <w:sz w:val="27"/>
          <w:szCs w:val="27"/>
        </w:rPr>
        <w:t>, презентаций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Выставки рисунков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Акции</w:t>
      </w:r>
    </w:p>
    <w:p w:rsidR="0077252E" w:rsidRPr="0077252E" w:rsidRDefault="0077252E" w:rsidP="002E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Критерии отслеживания эффективности Программы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i/>
          <w:iCs/>
          <w:color w:val="000000"/>
          <w:sz w:val="27"/>
        </w:rPr>
        <w:t> Отслеживание эффективности всей программы в целом.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Критерии: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изменение количества подростков, пробовавших спиртное;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изменение количества учеников, курящих сигареты;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увеличение количества детей, негативно относящихся к наркомании, алкоголизму, </w:t>
      </w:r>
      <w:proofErr w:type="spellStart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табакокурению</w:t>
      </w:r>
      <w:proofErr w:type="spell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активность и заинтересованность школьников в участии в мероприятиях, связанных с тематикой здоровья.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Прогнозируемые результаты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Адекватная оценка учащимися своего поведения;</w:t>
      </w:r>
    </w:p>
    <w:p w:rsidR="0077252E" w:rsidRPr="0077252E" w:rsidRDefault="0077252E" w:rsidP="007725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Стремление к физическому совершенствованию, здоровому образу жизни;</w:t>
      </w:r>
    </w:p>
    <w:p w:rsidR="0077252E" w:rsidRPr="0077252E" w:rsidRDefault="0077252E" w:rsidP="007725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Формирование личности, не склонной к употреблению ПАВ, алкоголя, табака;</w:t>
      </w:r>
    </w:p>
    <w:p w:rsidR="0077252E" w:rsidRPr="0077252E" w:rsidRDefault="0077252E" w:rsidP="007725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Отказ от курения, употребления алкоголя.</w:t>
      </w:r>
      <w:r w:rsidRPr="0077252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 Организация работы с </w:t>
      </w:r>
      <w:proofErr w:type="gramStart"/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обучающимися</w:t>
      </w:r>
      <w:proofErr w:type="gram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Направление «Нет наркотикам!»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3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9708"/>
      </w:tblGrid>
      <w:tr w:rsidR="0077252E" w:rsidRPr="0077252E" w:rsidTr="0077252E">
        <w:trPr>
          <w:trHeight w:val="45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№ </w:t>
            </w:r>
            <w:proofErr w:type="spellStart"/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Наименование мероприятия</w:t>
            </w:r>
          </w:p>
        </w:tc>
      </w:tr>
      <w:tr w:rsidR="0077252E" w:rsidRPr="0077252E" w:rsidTr="0077252E">
        <w:trPr>
          <w:trHeight w:val="46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Урок – размышление «Наркотики и СПИД: миф или реальность»</w:t>
            </w:r>
          </w:p>
        </w:tc>
      </w:tr>
      <w:tr w:rsidR="0077252E" w:rsidRPr="0077252E" w:rsidTr="0077252E">
        <w:trPr>
          <w:trHeight w:val="46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 xml:space="preserve">Беседы с </w:t>
            </w:r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обучающимися</w:t>
            </w:r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«ПАВ и последствия их употребления»;</w:t>
            </w:r>
          </w:p>
        </w:tc>
      </w:tr>
      <w:tr w:rsidR="0077252E" w:rsidRPr="0077252E" w:rsidTr="0077252E">
        <w:trPr>
          <w:trHeight w:val="148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Классные часы: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-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«Мы живем в мире, где есть наркотики»: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«Наркотики - свобода или зависимость, полет или падение»;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«Скажем, нет наркотикам»</w:t>
            </w:r>
          </w:p>
        </w:tc>
      </w:tr>
      <w:tr w:rsidR="0077252E" w:rsidRPr="0077252E" w:rsidTr="0077252E">
        <w:trPr>
          <w:trHeight w:val="148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 xml:space="preserve"> Занятия с </w:t>
            </w:r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обучающимися</w:t>
            </w:r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«Как отказаться от предложенных наркотиков»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«Сопротивление массовой рекламе ПАВ»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«Наркотики, ПАВ и последствия их употребления»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«Последствия употребления наркотиков»</w:t>
            </w:r>
          </w:p>
        </w:tc>
      </w:tr>
      <w:tr w:rsidR="0077252E" w:rsidRPr="0077252E" w:rsidTr="0077252E">
        <w:trPr>
          <w:trHeight w:val="94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Родительские собрания: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«Наркомания – шаг в бездну»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- «Наркомания. Что о ней нужно знать?»</w:t>
            </w:r>
          </w:p>
        </w:tc>
      </w:tr>
      <w:tr w:rsidR="0077252E" w:rsidRPr="0077252E" w:rsidTr="0077252E">
        <w:trPr>
          <w:trHeight w:val="114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6.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Памятки для подростков: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«Скажи наркотикам «нет»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«Тебе нужны наркотики? Нет! Это наркотикам нужен ты (информация к размышлению)»</w:t>
            </w:r>
          </w:p>
        </w:tc>
      </w:tr>
    </w:tbl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</w:rPr>
        <w:t> Направление «Жизнь без табака»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3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9708"/>
      </w:tblGrid>
      <w:tr w:rsidR="0077252E" w:rsidRPr="0077252E" w:rsidTr="0077252E">
        <w:trPr>
          <w:trHeight w:val="46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№ </w:t>
            </w:r>
            <w:proofErr w:type="spellStart"/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Наименование мероприятия</w:t>
            </w:r>
          </w:p>
        </w:tc>
      </w:tr>
      <w:tr w:rsidR="0077252E" w:rsidRPr="0077252E" w:rsidTr="0077252E">
        <w:trPr>
          <w:trHeight w:val="46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Проведение КТД «Суд над сигаретой»</w:t>
            </w:r>
          </w:p>
        </w:tc>
      </w:tr>
      <w:tr w:rsidR="0077252E" w:rsidRPr="0077252E" w:rsidTr="0077252E">
        <w:trPr>
          <w:trHeight w:val="13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Библиотечный урок « В здоровом теле – здоровый дух!»</w:t>
            </w:r>
          </w:p>
        </w:tc>
      </w:tr>
      <w:tr w:rsidR="0077252E" w:rsidRPr="0077252E" w:rsidTr="0077252E">
        <w:trPr>
          <w:trHeight w:val="48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Конкурс рисунков «Сигарета - не конфета, ты подросток помни это»</w:t>
            </w:r>
          </w:p>
        </w:tc>
      </w:tr>
      <w:tr w:rsidR="0077252E" w:rsidRPr="0077252E" w:rsidTr="0077252E">
        <w:trPr>
          <w:trHeight w:val="12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Выставка книг «Безвредного табака не бывает»</w:t>
            </w:r>
          </w:p>
        </w:tc>
      </w:tr>
      <w:tr w:rsidR="0077252E" w:rsidRPr="0077252E" w:rsidTr="0077252E">
        <w:trPr>
          <w:trHeight w:val="13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Участие во Всероссийском дне бега «Кросс наций»</w:t>
            </w:r>
          </w:p>
        </w:tc>
      </w:tr>
      <w:tr w:rsidR="0077252E" w:rsidRPr="0077252E" w:rsidTr="0077252E">
        <w:trPr>
          <w:trHeight w:val="12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6.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Профилактический тренинг «</w:t>
            </w:r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Скажи</w:t>
            </w:r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НЕТ!»</w:t>
            </w:r>
          </w:p>
        </w:tc>
      </w:tr>
      <w:tr w:rsidR="0077252E" w:rsidRPr="0077252E" w:rsidTr="0077252E">
        <w:trPr>
          <w:trHeight w:val="51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7.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Игра «Кто кого, или подросток в мире вредных привычек»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</w:tr>
      <w:tr w:rsidR="0077252E" w:rsidRPr="0077252E" w:rsidTr="0077252E">
        <w:trPr>
          <w:trHeight w:val="22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Классные часы: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- «Безвредного табака не бывает» (7-9 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«В здоровом теле – здоровый дух»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- «Курение – опасное увлечение»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«Скажем, нет курению»</w:t>
            </w:r>
          </w:p>
        </w:tc>
      </w:tr>
      <w:tr w:rsidR="0077252E" w:rsidRPr="0077252E" w:rsidTr="0077252E">
        <w:trPr>
          <w:trHeight w:val="13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9.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Родительские собрания: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«Курение и его последствия»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«Курение и статистика»</w:t>
            </w:r>
          </w:p>
        </w:tc>
      </w:tr>
    </w:tbl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Направление «Трезвость – норма жизни»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3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9709"/>
      </w:tblGrid>
      <w:tr w:rsidR="0077252E" w:rsidRPr="0077252E" w:rsidTr="0077252E">
        <w:trPr>
          <w:trHeight w:val="28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7252E" w:rsidRPr="0077252E" w:rsidTr="0077252E">
        <w:trPr>
          <w:trHeight w:val="187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1.</w:t>
            </w: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Классные часы: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«Прежде чем сделать – подумай»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«Алкоголь и его последствия»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</w:t>
            </w:r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Скажем</w:t>
            </w:r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нет алкоголю»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«Алкоголь и человечество. Кто победит»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«Кто пойдет за «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Клинским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или Путь </w:t>
            </w:r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никуда»</w:t>
            </w:r>
          </w:p>
        </w:tc>
      </w:tr>
      <w:tr w:rsidR="0077252E" w:rsidRPr="0077252E" w:rsidTr="0077252E">
        <w:trPr>
          <w:trHeight w:val="109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Родительские собрания: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«Алкоголь – наш общий враг»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«Вредные привычки и их последствия»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«Алкоголизм – повод, причина и последствия»</w:t>
            </w:r>
          </w:p>
        </w:tc>
      </w:tr>
      <w:tr w:rsidR="0077252E" w:rsidRPr="0077252E" w:rsidTr="0077252E">
        <w:trPr>
          <w:trHeight w:val="12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</w:t>
            </w: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Вечер вопросов и ответов: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«Влияние алкоголизма на потомство»</w:t>
            </w:r>
          </w:p>
        </w:tc>
      </w:tr>
      <w:tr w:rsidR="0077252E" w:rsidRPr="0077252E" w:rsidTr="0077252E">
        <w:trPr>
          <w:trHeight w:val="12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Беседы с учащимися: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- Алкоголь и спорт»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Алкоголь и курение – враги здоровья»</w:t>
            </w:r>
          </w:p>
        </w:tc>
      </w:tr>
    </w:tbl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77252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</w:rPr>
        <w:t> Направление «Здоровая личность»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3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6"/>
        <w:gridCol w:w="9694"/>
      </w:tblGrid>
      <w:tr w:rsidR="0077252E" w:rsidRPr="0077252E" w:rsidTr="0077252E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7252E" w:rsidRPr="0077252E" w:rsidTr="0077252E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 xml:space="preserve"> Занятия с </w:t>
            </w:r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обучающимися</w:t>
            </w:r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«Личность и индивидуальность»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«Самоуважение»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«Уверенность в себе. Навыки уверенного поведения»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«Способы преодоления стресса»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«Сопротивлению давлению социального окружения»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«Свобода и ответственность – выбор XXI века»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«Моё здоровье»</w:t>
            </w:r>
          </w:p>
        </w:tc>
      </w:tr>
      <w:tr w:rsidR="0077252E" w:rsidRPr="0077252E" w:rsidTr="0077252E">
        <w:trPr>
          <w:trHeight w:val="840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 xml:space="preserve"> Беседы с </w:t>
            </w:r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обучающимися</w:t>
            </w:r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 Спорт в моей жизни»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«Правила жизни»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«Что в жизни зависит от меня»</w:t>
            </w:r>
          </w:p>
        </w:tc>
      </w:tr>
      <w:tr w:rsidR="0077252E" w:rsidRPr="0077252E" w:rsidTr="0077252E">
        <w:trPr>
          <w:trHeight w:val="58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Классные часы: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«НЕ бойся чувствовать»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«Я выбираю здоровый образ жизни»</w:t>
            </w:r>
          </w:p>
        </w:tc>
      </w:tr>
      <w:tr w:rsidR="0077252E" w:rsidRPr="0077252E" w:rsidTr="0077252E">
        <w:trPr>
          <w:trHeight w:val="4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Игра «Школа самоуважения»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</w:tr>
      <w:tr w:rsidR="0077252E" w:rsidRPr="0077252E" w:rsidTr="0077252E">
        <w:trPr>
          <w:trHeight w:val="31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Проведение месячника физкультурно-оздоровительной работы</w:t>
            </w:r>
          </w:p>
        </w:tc>
      </w:tr>
      <w:tr w:rsidR="0077252E" w:rsidRPr="0077252E" w:rsidTr="0077252E">
        <w:trPr>
          <w:trHeight w:val="90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6.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Соревнования по армрестлингу</w:t>
            </w:r>
          </w:p>
        </w:tc>
      </w:tr>
      <w:tr w:rsidR="0077252E" w:rsidRPr="0077252E" w:rsidTr="0077252E">
        <w:trPr>
          <w:trHeight w:val="19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7.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Соревнования «Лучший стрелок»</w:t>
            </w:r>
          </w:p>
        </w:tc>
      </w:tr>
      <w:tr w:rsidR="0077252E" w:rsidRPr="0077252E" w:rsidTr="0077252E">
        <w:trPr>
          <w:trHeight w:val="31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День Здоровья под девизом «Твое здоровье в твоих руках»</w:t>
            </w:r>
          </w:p>
        </w:tc>
      </w:tr>
      <w:tr w:rsidR="0077252E" w:rsidRPr="0077252E" w:rsidTr="0077252E">
        <w:trPr>
          <w:trHeight w:val="90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9.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Участие в районной спартакиаде школьников</w:t>
            </w:r>
          </w:p>
        </w:tc>
      </w:tr>
      <w:tr w:rsidR="0077252E" w:rsidRPr="0077252E" w:rsidTr="0077252E">
        <w:trPr>
          <w:trHeight w:val="16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10.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270"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Родительские собрания: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«Как сохранить здоровье ребенка»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«Физическое развитие школьников»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«Жизненные цели подростков»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Как помочь подростку приобрести уверенность в себе»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«Нравственные приоритеты семьи»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«Как сформировать положительные привычки у подростка»</w:t>
            </w:r>
          </w:p>
        </w:tc>
      </w:tr>
      <w:tr w:rsidR="0077252E" w:rsidRPr="0077252E" w:rsidTr="0077252E">
        <w:trPr>
          <w:trHeight w:val="61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11.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Тесты: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«Самооценка своего здоровья»</w:t>
            </w:r>
          </w:p>
        </w:tc>
      </w:tr>
      <w:tr w:rsidR="0077252E" w:rsidRPr="0077252E" w:rsidTr="0077252E">
        <w:trPr>
          <w:trHeight w:val="31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12.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Конкурс плакатов «Здоровое поколение»</w:t>
            </w:r>
          </w:p>
        </w:tc>
      </w:tr>
    </w:tbl>
    <w:p w:rsidR="0077252E" w:rsidRPr="0077252E" w:rsidRDefault="0077252E" w:rsidP="00C73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Основные направления работы с родителями </w:t>
      </w:r>
      <w:proofErr w:type="gramStart"/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обучающихся</w:t>
      </w:r>
      <w:proofErr w:type="gramEnd"/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: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Информирование родителей о факторах риска </w:t>
      </w:r>
      <w:proofErr w:type="spellStart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наркозависимости</w:t>
      </w:r>
      <w:proofErr w:type="spell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7252E" w:rsidRPr="0077252E" w:rsidRDefault="0077252E" w:rsidP="007725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активное включение родителей в процесс реализации Программы;</w:t>
      </w:r>
    </w:p>
    <w:p w:rsidR="0077252E" w:rsidRPr="0077252E" w:rsidRDefault="0077252E" w:rsidP="007725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Индивидуальные и групповые беседы с родителями по вопросам профилактики;</w:t>
      </w:r>
    </w:p>
    <w:p w:rsidR="0077252E" w:rsidRPr="0077252E" w:rsidRDefault="0077252E" w:rsidP="007725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Вовлечение родителей в совместную работу по проведению мероприятий с </w:t>
      </w:r>
      <w:proofErr w:type="gramStart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обучающимися</w:t>
      </w:r>
      <w:proofErr w:type="gram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Организация работы с родителями обучающимися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225" w:type="dxa"/>
        <w:tblCellSpacing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"/>
        <w:gridCol w:w="8836"/>
      </w:tblGrid>
      <w:tr w:rsidR="0077252E" w:rsidRPr="0077252E" w:rsidTr="00966E0A">
        <w:trPr>
          <w:trHeight w:val="465"/>
          <w:tblCellSpacing w:w="0" w:type="dxa"/>
        </w:trPr>
        <w:tc>
          <w:tcPr>
            <w:tcW w:w="389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№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8836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Наименование мероприятия</w:t>
            </w:r>
          </w:p>
        </w:tc>
      </w:tr>
      <w:tr w:rsidR="0077252E" w:rsidRPr="0077252E" w:rsidTr="00966E0A">
        <w:trPr>
          <w:trHeight w:val="1515"/>
          <w:tblCellSpacing w:w="0" w:type="dxa"/>
        </w:trPr>
        <w:tc>
          <w:tcPr>
            <w:tcW w:w="389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1.</w:t>
            </w:r>
          </w:p>
        </w:tc>
        <w:tc>
          <w:tcPr>
            <w:tcW w:w="8836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Проведение родительских конференций: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«Психологический и духовный климат в семье»;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«Организация свободного времени подростка»;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«Основы формирования у ребенка навыков здорового образа жизни»</w:t>
            </w:r>
          </w:p>
        </w:tc>
      </w:tr>
      <w:tr w:rsidR="0077252E" w:rsidRPr="0077252E" w:rsidTr="00966E0A">
        <w:trPr>
          <w:trHeight w:val="2580"/>
          <w:tblCellSpacing w:w="0" w:type="dxa"/>
        </w:trPr>
        <w:tc>
          <w:tcPr>
            <w:tcW w:w="389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</w:p>
        </w:tc>
        <w:tc>
          <w:tcPr>
            <w:tcW w:w="8836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Родительский лекторий: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«Что такое наркомания»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«Факторы риска развития наркомании»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- «Как воспитать 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ненаркомана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«КАК узнать, употребляет ли ребенок наркотики»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«НА пороге страшной беды» (профилактика детского алкоголизма)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«Здоровый образ жизни – залог жизненного успеха»</w:t>
            </w:r>
          </w:p>
        </w:tc>
      </w:tr>
      <w:tr w:rsidR="0077252E" w:rsidRPr="0077252E" w:rsidTr="00966E0A">
        <w:trPr>
          <w:trHeight w:val="120"/>
          <w:tblCellSpacing w:w="0" w:type="dxa"/>
        </w:trPr>
        <w:tc>
          <w:tcPr>
            <w:tcW w:w="389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</w:t>
            </w:r>
          </w:p>
        </w:tc>
        <w:tc>
          <w:tcPr>
            <w:tcW w:w="8836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Тематика родительских собраний: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«Работа над ошибками»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«Проблема наркомании. Не пытайтесь справиться в одиночку!»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«Влияние здорового образа жизни родителей на развитие и воспитание ребенка»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«Влияние на здоровье ребенка негативной 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телевидеоинформации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- «Роль родителей в профилактике вредных зависимостей»</w:t>
            </w:r>
          </w:p>
        </w:tc>
      </w:tr>
      <w:tr w:rsidR="0077252E" w:rsidRPr="0077252E" w:rsidTr="00966E0A">
        <w:trPr>
          <w:trHeight w:val="2055"/>
          <w:tblCellSpacing w:w="0" w:type="dxa"/>
        </w:trPr>
        <w:tc>
          <w:tcPr>
            <w:tcW w:w="389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4.</w:t>
            </w:r>
          </w:p>
        </w:tc>
        <w:tc>
          <w:tcPr>
            <w:tcW w:w="8836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</w:rPr>
              <w:t> Советы родителям: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«Климат в семье»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«Восемь «нет!» для мамы с папой»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«Правильная стратегия поведения родителей по отношению к подростку, оказавшемуся в состоянии алкогольного или наркотического опьянения»</w:t>
            </w:r>
          </w:p>
        </w:tc>
      </w:tr>
    </w:tbl>
    <w:p w:rsidR="004C281E" w:rsidRDefault="004C281E" w:rsidP="004C2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81E" w:rsidRDefault="004C281E" w:rsidP="004C2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81E" w:rsidRDefault="00966E0A" w:rsidP="004C2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4C281E">
        <w:rPr>
          <w:rFonts w:ascii="Times New Roman" w:hAnsi="Times New Roman" w:cs="Times New Roman"/>
          <w:sz w:val="28"/>
          <w:szCs w:val="28"/>
        </w:rPr>
        <w:t xml:space="preserve">аботу  по формированию у обучающихся потребности в ЗОЖ, профилактике </w:t>
      </w:r>
      <w:proofErr w:type="spellStart"/>
      <w:r w:rsidR="004C281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4C281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C281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4C281E">
        <w:rPr>
          <w:rFonts w:ascii="Times New Roman" w:hAnsi="Times New Roman" w:cs="Times New Roman"/>
          <w:sz w:val="28"/>
          <w:szCs w:val="28"/>
        </w:rPr>
        <w:t xml:space="preserve"> и антиалкогольной пропаганде  в школе и классах можно считать удовлетворительной</w:t>
      </w:r>
      <w:proofErr w:type="gramStart"/>
      <w:r w:rsidR="004C28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281E">
        <w:rPr>
          <w:rFonts w:ascii="Times New Roman" w:hAnsi="Times New Roman" w:cs="Times New Roman"/>
          <w:sz w:val="28"/>
          <w:szCs w:val="28"/>
        </w:rPr>
        <w:t xml:space="preserve"> т.к. не у всех  обучающихся  сформировано негативное отношение к курению и  не у всех обучающихся сформирована потребность в ЗОЖ.                                 </w:t>
      </w:r>
    </w:p>
    <w:sectPr w:rsidR="004C281E" w:rsidSect="00B3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B08"/>
    <w:multiLevelType w:val="multilevel"/>
    <w:tmpl w:val="8AF6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33B10"/>
    <w:multiLevelType w:val="multilevel"/>
    <w:tmpl w:val="08FE3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5053300"/>
    <w:multiLevelType w:val="hybridMultilevel"/>
    <w:tmpl w:val="9D5EB5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B0CA4"/>
    <w:multiLevelType w:val="hybridMultilevel"/>
    <w:tmpl w:val="B73C2AD2"/>
    <w:lvl w:ilvl="0" w:tplc="F558D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4182B8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3040B"/>
    <w:multiLevelType w:val="multilevel"/>
    <w:tmpl w:val="B0C4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46EC4"/>
    <w:multiLevelType w:val="multilevel"/>
    <w:tmpl w:val="3ED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B40AA"/>
    <w:multiLevelType w:val="hybridMultilevel"/>
    <w:tmpl w:val="3740E058"/>
    <w:lvl w:ilvl="0" w:tplc="684A779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81EA6"/>
    <w:multiLevelType w:val="hybridMultilevel"/>
    <w:tmpl w:val="EBBAF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C3B85"/>
    <w:multiLevelType w:val="hybridMultilevel"/>
    <w:tmpl w:val="4232DAC2"/>
    <w:lvl w:ilvl="0" w:tplc="464AFF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C0FDE"/>
    <w:multiLevelType w:val="multilevel"/>
    <w:tmpl w:val="2A9E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70F88"/>
    <w:multiLevelType w:val="multilevel"/>
    <w:tmpl w:val="EC3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7252E"/>
    <w:rsid w:val="00076662"/>
    <w:rsid w:val="000A7F12"/>
    <w:rsid w:val="000F6A8B"/>
    <w:rsid w:val="001F0E06"/>
    <w:rsid w:val="001F3636"/>
    <w:rsid w:val="00230089"/>
    <w:rsid w:val="002E6DE8"/>
    <w:rsid w:val="0039444E"/>
    <w:rsid w:val="00417057"/>
    <w:rsid w:val="004C281E"/>
    <w:rsid w:val="005D37F9"/>
    <w:rsid w:val="00694C7A"/>
    <w:rsid w:val="0077252E"/>
    <w:rsid w:val="008278A9"/>
    <w:rsid w:val="00921B45"/>
    <w:rsid w:val="00932FFA"/>
    <w:rsid w:val="009501D9"/>
    <w:rsid w:val="00966E0A"/>
    <w:rsid w:val="009A4BDE"/>
    <w:rsid w:val="00AC09A3"/>
    <w:rsid w:val="00AC5739"/>
    <w:rsid w:val="00B34A26"/>
    <w:rsid w:val="00B45CF9"/>
    <w:rsid w:val="00C4412B"/>
    <w:rsid w:val="00C73424"/>
    <w:rsid w:val="00CD415C"/>
    <w:rsid w:val="00D07EF3"/>
    <w:rsid w:val="00E576F6"/>
    <w:rsid w:val="00EE2394"/>
    <w:rsid w:val="00F6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52E"/>
  </w:style>
  <w:style w:type="character" w:customStyle="1" w:styleId="butback">
    <w:name w:val="butback"/>
    <w:basedOn w:val="a0"/>
    <w:rsid w:val="0077252E"/>
  </w:style>
  <w:style w:type="character" w:customStyle="1" w:styleId="submenu-table">
    <w:name w:val="submenu-table"/>
    <w:basedOn w:val="a0"/>
    <w:rsid w:val="0077252E"/>
  </w:style>
  <w:style w:type="paragraph" w:styleId="a3">
    <w:name w:val="List Paragraph"/>
    <w:basedOn w:val="a"/>
    <w:uiPriority w:val="34"/>
    <w:qFormat/>
    <w:rsid w:val="004C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52E"/>
  </w:style>
  <w:style w:type="character" w:customStyle="1" w:styleId="butback">
    <w:name w:val="butback"/>
    <w:basedOn w:val="a0"/>
    <w:rsid w:val="0077252E"/>
  </w:style>
  <w:style w:type="character" w:customStyle="1" w:styleId="submenu-table">
    <w:name w:val="submenu-table"/>
    <w:basedOn w:val="a0"/>
    <w:rsid w:val="0077252E"/>
  </w:style>
  <w:style w:type="paragraph" w:styleId="a3">
    <w:name w:val="List Paragraph"/>
    <w:basedOn w:val="a"/>
    <w:uiPriority w:val="34"/>
    <w:qFormat/>
    <w:rsid w:val="004C2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7499-F6FB-4900-8FBB-91CB7DC7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Rusana</cp:lastModifiedBy>
  <cp:revision>2</cp:revision>
  <dcterms:created xsi:type="dcterms:W3CDTF">2024-02-16T14:36:00Z</dcterms:created>
  <dcterms:modified xsi:type="dcterms:W3CDTF">2024-02-16T14:36:00Z</dcterms:modified>
</cp:coreProperties>
</file>